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1DE" w:rsidRDefault="005D41DE"/>
    <w:p w:rsidR="000F4325" w:rsidRPr="00C72E22" w:rsidRDefault="000F4325" w:rsidP="00C72E22">
      <w:pPr>
        <w:jc w:val="center"/>
        <w:rPr>
          <w:b/>
        </w:rPr>
      </w:pPr>
      <w:r w:rsidRPr="000F4325">
        <w:rPr>
          <w:b/>
        </w:rPr>
        <w:t xml:space="preserve">KDADS Response to Questions for </w:t>
      </w:r>
      <w:r w:rsidR="00C72E22" w:rsidRPr="00C72E22">
        <w:rPr>
          <w:b/>
          <w:sz w:val="24"/>
        </w:rPr>
        <w:t xml:space="preserve">EARLY INTERVENTION </w:t>
      </w:r>
      <w:r w:rsidR="00C72E22" w:rsidRPr="00C72E22">
        <w:rPr>
          <w:b/>
        </w:rPr>
        <w:t>Grant RFA</w:t>
      </w:r>
      <w:r w:rsidR="00C72E22" w:rsidRPr="00C72E22">
        <w:rPr>
          <w:b/>
          <w:sz w:val="24"/>
        </w:rPr>
        <w:t xml:space="preserve"> </w:t>
      </w:r>
      <w:r w:rsidRPr="000F4325">
        <w:rPr>
          <w:b/>
        </w:rPr>
        <w:t>and E-CIGARETTE PREVENTION/REDUCTION Grant</w:t>
      </w:r>
      <w:r>
        <w:rPr>
          <w:b/>
        </w:rPr>
        <w:t xml:space="preserve"> </w:t>
      </w:r>
      <w:r w:rsidRPr="000F4325">
        <w:rPr>
          <w:b/>
        </w:rPr>
        <w:t>RFA</w:t>
      </w:r>
    </w:p>
    <w:p w:rsidR="000F4325" w:rsidRDefault="000F4325" w:rsidP="000F4325">
      <w:r>
        <w:t>1.</w:t>
      </w:r>
      <w:r>
        <w:tab/>
        <w:t xml:space="preserve">Can funds be used for staff time and what is the percentage? </w:t>
      </w:r>
    </w:p>
    <w:p w:rsidR="000F4325" w:rsidRDefault="000F4325" w:rsidP="000F4325">
      <w:r>
        <w:t xml:space="preserve">              </w:t>
      </w:r>
      <w:bookmarkStart w:id="0" w:name="_Hlk102476641"/>
      <w:r w:rsidRPr="000F4325">
        <w:rPr>
          <w:highlight w:val="yellow"/>
        </w:rPr>
        <w:t xml:space="preserve">KDADS RESPONSE (Yes, </w:t>
      </w:r>
      <w:proofErr w:type="gramStart"/>
      <w:r w:rsidRPr="000F4325">
        <w:rPr>
          <w:highlight w:val="yellow"/>
        </w:rPr>
        <w:t>No</w:t>
      </w:r>
      <w:proofErr w:type="gramEnd"/>
      <w:r w:rsidRPr="000F4325">
        <w:rPr>
          <w:highlight w:val="yellow"/>
        </w:rPr>
        <w:t xml:space="preserve"> specific percentage however make sure to distribute funds according to the budget (line items).  KDADS will review and approve budgets and request modifications if needed.</w:t>
      </w:r>
    </w:p>
    <w:bookmarkEnd w:id="0"/>
    <w:p w:rsidR="000F4325" w:rsidRDefault="000F4325" w:rsidP="000F4325">
      <w:r>
        <w:t>2.</w:t>
      </w:r>
      <w:r>
        <w:tab/>
        <w:t>Can funds be used for conferences such as the National Tobacco Conference in late June to educate staff that will be working on Tobacco Prevention?</w:t>
      </w:r>
    </w:p>
    <w:p w:rsidR="000F4325" w:rsidRDefault="000F4325" w:rsidP="000F4325">
      <w:r>
        <w:t xml:space="preserve">              </w:t>
      </w:r>
      <w:r w:rsidRPr="000F4325">
        <w:rPr>
          <w:highlight w:val="yellow"/>
        </w:rPr>
        <w:t>KDADS RESPONSE (Yes, with a justification narrative describing the alignment of how the conference meets your goals pertaining to the RFA SOW and efforts the grantee plan</w:t>
      </w:r>
      <w:r w:rsidR="00C72E22">
        <w:rPr>
          <w:highlight w:val="yellow"/>
        </w:rPr>
        <w:t>s</w:t>
      </w:r>
      <w:r w:rsidRPr="000F4325">
        <w:rPr>
          <w:highlight w:val="yellow"/>
        </w:rPr>
        <w:t xml:space="preserve"> to implement</w:t>
      </w:r>
      <w:r>
        <w:t xml:space="preserve"> </w:t>
      </w:r>
    </w:p>
    <w:p w:rsidR="000F4325" w:rsidRDefault="000F4325" w:rsidP="000F4325">
      <w:r>
        <w:t>3.</w:t>
      </w:r>
      <w:r>
        <w:tab/>
        <w:t>Can funds be used during School Mentoring to provide education on Prevention?</w:t>
      </w:r>
    </w:p>
    <w:p w:rsidR="000F4325" w:rsidRDefault="000F4325" w:rsidP="000F4325">
      <w:r w:rsidRPr="000F4325">
        <w:rPr>
          <w:highlight w:val="yellow"/>
        </w:rPr>
        <w:t xml:space="preserve">KDADS RESPONSE (Yes, </w:t>
      </w:r>
      <w:proofErr w:type="gramStart"/>
      <w:r w:rsidR="00C72E22">
        <w:rPr>
          <w:highlight w:val="yellow"/>
        </w:rPr>
        <w:t xml:space="preserve">as </w:t>
      </w:r>
      <w:r w:rsidRPr="000F4325">
        <w:rPr>
          <w:highlight w:val="yellow"/>
        </w:rPr>
        <w:t>long as</w:t>
      </w:r>
      <w:proofErr w:type="gramEnd"/>
      <w:r w:rsidRPr="000F4325">
        <w:rPr>
          <w:highlight w:val="yellow"/>
        </w:rPr>
        <w:t xml:space="preserve"> the mentoring is specific to the menu options listed in the RFA and clearly stated)</w:t>
      </w:r>
    </w:p>
    <w:p w:rsidR="000F4325" w:rsidRDefault="000F4325" w:rsidP="000F4325">
      <w:r>
        <w:t>4.</w:t>
      </w:r>
      <w:r>
        <w:tab/>
        <w:t>Can funds be used for Health Promotion Items example: T-shirts, water bottles?</w:t>
      </w:r>
    </w:p>
    <w:p w:rsidR="00C72E22" w:rsidRDefault="000F4325" w:rsidP="000F4325">
      <w:r w:rsidRPr="000F4325">
        <w:rPr>
          <w:highlight w:val="yellow"/>
        </w:rPr>
        <w:t xml:space="preserve">KDADS </w:t>
      </w:r>
      <w:r w:rsidRPr="00F44BEA">
        <w:rPr>
          <w:highlight w:val="yellow"/>
        </w:rPr>
        <w:t xml:space="preserve">RESPONSE </w:t>
      </w:r>
      <w:r w:rsidR="00C72E22" w:rsidRPr="00F44BEA">
        <w:rPr>
          <w:highlight w:val="yellow"/>
        </w:rPr>
        <w:t xml:space="preserve">(Yes, </w:t>
      </w:r>
      <w:proofErr w:type="gramStart"/>
      <w:r w:rsidR="00C72E22" w:rsidRPr="00F44BEA">
        <w:rPr>
          <w:highlight w:val="yellow"/>
        </w:rPr>
        <w:t>as long as</w:t>
      </w:r>
      <w:proofErr w:type="gramEnd"/>
      <w:r w:rsidR="00C72E22" w:rsidRPr="00F44BEA">
        <w:rPr>
          <w:highlight w:val="yellow"/>
        </w:rPr>
        <w:t xml:space="preserve"> these promotional items are specific to the menu options listed in the RFA and are clearly documented with a justification narrative describing the alignment of how the items will meet</w:t>
      </w:r>
      <w:r w:rsidR="00F44BEA" w:rsidRPr="00F44BEA">
        <w:rPr>
          <w:highlight w:val="yellow"/>
        </w:rPr>
        <w:t xml:space="preserve"> the</w:t>
      </w:r>
      <w:r w:rsidR="00C72E22" w:rsidRPr="00F44BEA">
        <w:rPr>
          <w:highlight w:val="yellow"/>
        </w:rPr>
        <w:t xml:space="preserve"> goals pertaining to the RFA SOW and efforts the grantee plans to implement</w:t>
      </w:r>
      <w:r w:rsidR="00F44BEA" w:rsidRPr="00F44BEA">
        <w:rPr>
          <w:highlight w:val="yellow"/>
        </w:rPr>
        <w:t xml:space="preserve">.  </w:t>
      </w:r>
      <w:bookmarkStart w:id="1" w:name="_Hlk102479474"/>
      <w:r w:rsidR="00F44BEA" w:rsidRPr="00F44BEA">
        <w:rPr>
          <w:highlight w:val="yellow"/>
        </w:rPr>
        <w:t>Also, grantee must</w:t>
      </w:r>
      <w:r w:rsidR="00C72E22" w:rsidRPr="00F44BEA">
        <w:rPr>
          <w:highlight w:val="yellow"/>
        </w:rPr>
        <w:t xml:space="preserve"> seek vendors that are approved at the state or Federal level for</w:t>
      </w:r>
      <w:r w:rsidR="00F44BEA" w:rsidRPr="00F44BEA">
        <w:rPr>
          <w:highlight w:val="yellow"/>
        </w:rPr>
        <w:t xml:space="preserve"> any</w:t>
      </w:r>
      <w:r w:rsidR="00C72E22" w:rsidRPr="00F44BEA">
        <w:rPr>
          <w:highlight w:val="yellow"/>
        </w:rPr>
        <w:t xml:space="preserve"> Prevention messaging</w:t>
      </w:r>
      <w:r w:rsidR="00F44BEA" w:rsidRPr="00F44BEA">
        <w:rPr>
          <w:highlight w:val="yellow"/>
        </w:rPr>
        <w:t xml:space="preserve"> and is subject to KDADS approval</w:t>
      </w:r>
      <w:r w:rsidR="00C72E22" w:rsidRPr="00F44BEA">
        <w:rPr>
          <w:highlight w:val="yellow"/>
        </w:rPr>
        <w:t>.</w:t>
      </w:r>
    </w:p>
    <w:bookmarkEnd w:id="1"/>
    <w:p w:rsidR="000F4325" w:rsidRDefault="000F4325" w:rsidP="000F4325">
      <w:r>
        <w:t>5.</w:t>
      </w:r>
      <w:r>
        <w:tab/>
        <w:t xml:space="preserve">To bring in a speaker for a community/School presentation is there a specific list to use or can we seek out speakers? </w:t>
      </w:r>
    </w:p>
    <w:p w:rsidR="000F4325" w:rsidRDefault="000F4325" w:rsidP="000F4325">
      <w:r w:rsidRPr="000F4325">
        <w:rPr>
          <w:highlight w:val="yellow"/>
        </w:rPr>
        <w:t>KDADS RESPONSE (no specific list, but speakers need to be validated and confirmed (expertise) to deliver service, whereas after grantee identifies and selects a speaker</w:t>
      </w:r>
      <w:r w:rsidR="00F44BEA">
        <w:rPr>
          <w:highlight w:val="yellow"/>
        </w:rPr>
        <w:t xml:space="preserve"> they</w:t>
      </w:r>
      <w:r w:rsidRPr="000F4325">
        <w:rPr>
          <w:highlight w:val="yellow"/>
        </w:rPr>
        <w:t xml:space="preserve"> would need to send information to KDADS for review to ensure the speaker is approved-general documentations for credentials, past speaking events, etc.)</w:t>
      </w:r>
    </w:p>
    <w:p w:rsidR="000F4325" w:rsidRDefault="000F4325" w:rsidP="000F4325">
      <w:r>
        <w:t>6.</w:t>
      </w:r>
      <w:r>
        <w:tab/>
        <w:t>Can Funds be Used for CADCA leadership training for coalition-building?</w:t>
      </w:r>
    </w:p>
    <w:p w:rsidR="000F4325" w:rsidRDefault="000F4325" w:rsidP="000F4325">
      <w:r w:rsidRPr="000F4325">
        <w:rPr>
          <w:highlight w:val="yellow"/>
        </w:rPr>
        <w:t>KDADS RESPONSE (Yes, with KDADS review and approval-must provide a justification of how the leadership training will align with the SOW and efforts the grantee plan to implement</w:t>
      </w:r>
    </w:p>
    <w:p w:rsidR="000F4325" w:rsidRDefault="000F4325" w:rsidP="000F4325">
      <w:r>
        <w:t>7.</w:t>
      </w:r>
      <w:r>
        <w:tab/>
        <w:t>Can funds be used for Tobacco Treatment Counseling for youth in school?</w:t>
      </w:r>
    </w:p>
    <w:p w:rsidR="000F4325" w:rsidRDefault="000F4325" w:rsidP="000F4325">
      <w:r w:rsidRPr="000F4325">
        <w:rPr>
          <w:highlight w:val="yellow"/>
        </w:rPr>
        <w:t>KDADS RESPONSE (</w:t>
      </w:r>
      <w:r w:rsidR="00F44BEA" w:rsidRPr="000F4325">
        <w:rPr>
          <w:highlight w:val="yellow"/>
        </w:rPr>
        <w:t xml:space="preserve">No, </w:t>
      </w:r>
      <w:r w:rsidR="00F44BEA">
        <w:rPr>
          <w:highlight w:val="yellow"/>
        </w:rPr>
        <w:t xml:space="preserve">efforts must be targeted toward Prevention </w:t>
      </w:r>
      <w:r w:rsidRPr="000F4325">
        <w:rPr>
          <w:highlight w:val="yellow"/>
        </w:rPr>
        <w:t>not “Treatment”</w:t>
      </w:r>
      <w:r w:rsidR="00F44BEA">
        <w:rPr>
          <w:highlight w:val="yellow"/>
        </w:rPr>
        <w:t>.  T</w:t>
      </w:r>
      <w:r w:rsidRPr="000F4325">
        <w:rPr>
          <w:highlight w:val="yellow"/>
        </w:rPr>
        <w:t xml:space="preserve">his </w:t>
      </w:r>
      <w:proofErr w:type="gramStart"/>
      <w:r w:rsidRPr="000F4325">
        <w:rPr>
          <w:highlight w:val="yellow"/>
        </w:rPr>
        <w:t xml:space="preserve">RFA </w:t>
      </w:r>
      <w:r w:rsidR="00F44BEA">
        <w:rPr>
          <w:highlight w:val="yellow"/>
        </w:rPr>
        <w:t xml:space="preserve"> and</w:t>
      </w:r>
      <w:proofErr w:type="gramEnd"/>
      <w:r w:rsidR="00F44BEA">
        <w:rPr>
          <w:highlight w:val="yellow"/>
        </w:rPr>
        <w:t xml:space="preserve"> the funds for the RFA are focused on </w:t>
      </w:r>
      <w:r w:rsidRPr="000F4325">
        <w:rPr>
          <w:highlight w:val="yellow"/>
        </w:rPr>
        <w:t>Prevention Initiatives)</w:t>
      </w:r>
    </w:p>
    <w:p w:rsidR="000F4325" w:rsidRDefault="000F4325" w:rsidP="000F4325">
      <w:r>
        <w:t>8.</w:t>
      </w:r>
      <w:r>
        <w:tab/>
        <w:t xml:space="preserve">Will we get a list of all questions asked? </w:t>
      </w:r>
    </w:p>
    <w:p w:rsidR="0010149D" w:rsidRPr="003D024A" w:rsidRDefault="000F4325" w:rsidP="000F4325">
      <w:pPr>
        <w:rPr>
          <w:highlight w:val="yellow"/>
        </w:rPr>
      </w:pPr>
      <w:r w:rsidRPr="000F4325">
        <w:rPr>
          <w:highlight w:val="yellow"/>
        </w:rPr>
        <w:t xml:space="preserve">KDADS RESPONSE (Yes, all questions submitted to the </w:t>
      </w:r>
      <w:r w:rsidRPr="00F44BEA">
        <w:rPr>
          <w:b/>
          <w:highlight w:val="yellow"/>
        </w:rPr>
        <w:t>KDADS.Prevention@ks.gov</w:t>
      </w:r>
      <w:r w:rsidRPr="000F4325">
        <w:rPr>
          <w:highlight w:val="yellow"/>
        </w:rPr>
        <w:t xml:space="preserve"> mailbox by the deadline will be posted by 4/29/2022)-KDADS has been informed that the incorrect email was posted, </w:t>
      </w:r>
      <w:r w:rsidRPr="000F4325">
        <w:rPr>
          <w:highlight w:val="yellow"/>
        </w:rPr>
        <w:lastRenderedPageBreak/>
        <w:t xml:space="preserve">however, we have requested all the questions routed to the incorrect mailbox be sent to the correct </w:t>
      </w:r>
      <w:proofErr w:type="spellStart"/>
      <w:r w:rsidRPr="000F4325">
        <w:rPr>
          <w:highlight w:val="yellow"/>
        </w:rPr>
        <w:t>kdads</w:t>
      </w:r>
      <w:proofErr w:type="spellEnd"/>
      <w:r w:rsidRPr="000F4325">
        <w:rPr>
          <w:highlight w:val="yellow"/>
        </w:rPr>
        <w:t xml:space="preserve"> prevention mailbox and have posted all applicant questions with our responses.</w:t>
      </w:r>
    </w:p>
    <w:p w:rsidR="0010149D" w:rsidRDefault="0010149D" w:rsidP="000F4325">
      <w:r>
        <w:t>9.</w:t>
      </w:r>
      <w:r>
        <w:tab/>
      </w:r>
      <w:r w:rsidRPr="0010149D">
        <w:t xml:space="preserve">As part of the </w:t>
      </w:r>
      <w:bookmarkStart w:id="2" w:name="_Hlk102477144"/>
      <w:r w:rsidRPr="0010149D">
        <w:t xml:space="preserve">Early Intervention Services for Youth Grant and E-Cigarette Prevention/Reduction </w:t>
      </w:r>
      <w:bookmarkEnd w:id="2"/>
      <w:r w:rsidRPr="0010149D">
        <w:t xml:space="preserve">Grants, can we allocate funds for a full-time staff member? </w:t>
      </w:r>
    </w:p>
    <w:p w:rsidR="0010149D" w:rsidRDefault="0010149D" w:rsidP="000F4325">
      <w:bookmarkStart w:id="3" w:name="_Hlk102477093"/>
      <w:r w:rsidRPr="00167D93">
        <w:rPr>
          <w:highlight w:val="yellow"/>
        </w:rPr>
        <w:t xml:space="preserve">KDADS RESPONSE </w:t>
      </w:r>
      <w:bookmarkStart w:id="4" w:name="_Hlk102477513"/>
      <w:r w:rsidRPr="00167D93">
        <w:rPr>
          <w:highlight w:val="yellow"/>
        </w:rPr>
        <w:t>(Yes, however, this grant is focused on strategies/activities related to Prevention, so any staff required to implement the project must align with the SOW and be described in the budget justification.  Also note all funds must be expended by March 31, 2023 and will not be renewed.  KDADS will review and approve budgets and request modifications if needed.</w:t>
      </w:r>
    </w:p>
    <w:bookmarkEnd w:id="3"/>
    <w:bookmarkEnd w:id="4"/>
    <w:p w:rsidR="0010149D" w:rsidRDefault="0010149D" w:rsidP="000F4325">
      <w:r>
        <w:t xml:space="preserve">10.  </w:t>
      </w:r>
      <w:r>
        <w:tab/>
        <w:t xml:space="preserve">Are </w:t>
      </w:r>
      <w:r w:rsidRPr="0010149D">
        <w:t xml:space="preserve">990 </w:t>
      </w:r>
      <w:proofErr w:type="gramStart"/>
      <w:r w:rsidRPr="0010149D">
        <w:t>ecard</w:t>
      </w:r>
      <w:proofErr w:type="gramEnd"/>
      <w:r w:rsidRPr="0010149D">
        <w:t xml:space="preserve"> </w:t>
      </w:r>
      <w:r>
        <w:t>(</w:t>
      </w:r>
      <w:r w:rsidRPr="0010149D">
        <w:t>not the long form</w:t>
      </w:r>
      <w:r>
        <w:t>) acceptable for applicants to be considered.</w:t>
      </w:r>
    </w:p>
    <w:p w:rsidR="0010149D" w:rsidRDefault="0010149D" w:rsidP="000F4325">
      <w:r w:rsidRPr="00167D93">
        <w:rPr>
          <w:highlight w:val="yellow"/>
        </w:rPr>
        <w:t>KDADS RESPONSE (Yes</w:t>
      </w:r>
      <w:bookmarkStart w:id="5" w:name="_GoBack"/>
      <w:bookmarkEnd w:id="5"/>
    </w:p>
    <w:p w:rsidR="0010149D" w:rsidRDefault="0010149D" w:rsidP="0010149D">
      <w:r>
        <w:t>11.</w:t>
      </w:r>
      <w:r>
        <w:tab/>
      </w:r>
      <w:r>
        <w:t xml:space="preserve">Based on the context provided above, can you provide guidance on which Focus Area under Prevention Education (p 6-7) this might be most appropriate in? The “small group sessions” and “education programs for youth groups” both seem </w:t>
      </w:r>
      <w:r w:rsidR="000E0AA5">
        <w:t>appropriate and</w:t>
      </w:r>
      <w:r>
        <w:t xml:space="preserve"> are listed under each focus area.</w:t>
      </w:r>
    </w:p>
    <w:p w:rsidR="0010149D" w:rsidRDefault="0010149D" w:rsidP="0010149D">
      <w:r w:rsidRPr="00167D93">
        <w:rPr>
          <w:highlight w:val="yellow"/>
        </w:rPr>
        <w:t xml:space="preserve">KDADS RESPONSE </w:t>
      </w:r>
      <w:r w:rsidR="000E0AA5" w:rsidRPr="00167D93">
        <w:rPr>
          <w:highlight w:val="yellow"/>
        </w:rPr>
        <w:t>(</w:t>
      </w:r>
      <w:r w:rsidRPr="00167D93">
        <w:rPr>
          <w:highlight w:val="yellow"/>
        </w:rPr>
        <w:t xml:space="preserve">KDADS has provided this funding opportunity to allow for a robust and widespread initiative to address Early Intervention Services for Youth and E-Cigarette Prevention/Reduction.  We encourage applicants to provide an application that is detailed </w:t>
      </w:r>
      <w:r w:rsidR="000E0AA5" w:rsidRPr="00167D93">
        <w:rPr>
          <w:highlight w:val="yellow"/>
        </w:rPr>
        <w:t>and will provide us with the information we need for selection, however, beyond the information listed in the RFA, no further individual suggestions will be made to applicants.</w:t>
      </w:r>
    </w:p>
    <w:p w:rsidR="0010149D" w:rsidRDefault="000E0AA5" w:rsidP="0010149D">
      <w:r>
        <w:t>12.</w:t>
      </w:r>
      <w:r>
        <w:tab/>
        <w:t xml:space="preserve"> If</w:t>
      </w:r>
      <w:r w:rsidR="0010149D">
        <w:t xml:space="preserve"> we were to choose the first area of focus, would our application be denied if it were deemed to fit best under the second area of focus, or would it still be considered?</w:t>
      </w:r>
    </w:p>
    <w:p w:rsidR="000E0AA5" w:rsidRDefault="000E0AA5" w:rsidP="0010149D">
      <w:bookmarkStart w:id="6" w:name="_Hlk102477579"/>
      <w:r w:rsidRPr="002C1E8F">
        <w:rPr>
          <w:highlight w:val="yellow"/>
        </w:rPr>
        <w:t xml:space="preserve">KDADS RESPONSE </w:t>
      </w:r>
      <w:bookmarkEnd w:id="6"/>
      <w:r w:rsidRPr="002C1E8F">
        <w:rPr>
          <w:highlight w:val="yellow"/>
        </w:rPr>
        <w:t xml:space="preserve">(Per the RFA instructions, applicants are asked to apply for any/all focus areas they chose and have capacity for.  Each </w:t>
      </w:r>
      <w:r w:rsidR="00167D93" w:rsidRPr="002C1E8F">
        <w:rPr>
          <w:highlight w:val="yellow"/>
        </w:rPr>
        <w:t>f</w:t>
      </w:r>
      <w:r w:rsidRPr="002C1E8F">
        <w:rPr>
          <w:highlight w:val="yellow"/>
        </w:rPr>
        <w:t>ocus area selected must have a separate application and budget submitted for consideration.  KDADS will consider the information provided in the application and score as indicated in the RFA.</w:t>
      </w:r>
    </w:p>
    <w:p w:rsidR="000E0AA5" w:rsidRDefault="000E0AA5" w:rsidP="000E0AA5">
      <w:r>
        <w:t>1</w:t>
      </w:r>
      <w:r>
        <w:t>3</w:t>
      </w:r>
      <w:r>
        <w:t>.</w:t>
      </w:r>
      <w:r>
        <w:tab/>
      </w:r>
      <w:r>
        <w:t xml:space="preserve"> Is subcontracting permitted, for identified services?</w:t>
      </w:r>
    </w:p>
    <w:p w:rsidR="000E0AA5" w:rsidRDefault="000E0AA5" w:rsidP="000E0AA5">
      <w:r w:rsidRPr="002C1E8F">
        <w:rPr>
          <w:highlight w:val="yellow"/>
        </w:rPr>
        <w:t>KDADS RESPONSE (</w:t>
      </w:r>
      <w:bookmarkStart w:id="7" w:name="_Hlk102479410"/>
      <w:r w:rsidRPr="002C1E8F">
        <w:rPr>
          <w:highlight w:val="yellow"/>
        </w:rPr>
        <w:t xml:space="preserve">Yes, </w:t>
      </w:r>
      <w:r w:rsidR="002C1E8F" w:rsidRPr="002C1E8F">
        <w:rPr>
          <w:highlight w:val="yellow"/>
        </w:rPr>
        <w:t>however, we highly recommend the applicant provide the work based on the SOW and deliverables given the vision of this</w:t>
      </w:r>
      <w:r w:rsidRPr="002C1E8F">
        <w:rPr>
          <w:highlight w:val="yellow"/>
        </w:rPr>
        <w:t xml:space="preserve"> grant is focused on strategies/activities related to Prevention</w:t>
      </w:r>
      <w:r w:rsidR="002C1E8F" w:rsidRPr="002C1E8F">
        <w:rPr>
          <w:highlight w:val="yellow"/>
        </w:rPr>
        <w:t xml:space="preserve"> and providing community organizations/agencies the opportunity to receive resources and opportunities to execute these strategies/activities</w:t>
      </w:r>
      <w:r w:rsidRPr="002C1E8F">
        <w:rPr>
          <w:highlight w:val="yellow"/>
        </w:rPr>
        <w:t xml:space="preserve">, so any subcontractor </w:t>
      </w:r>
      <w:r w:rsidR="002C1E8F" w:rsidRPr="002C1E8F">
        <w:rPr>
          <w:highlight w:val="yellow"/>
        </w:rPr>
        <w:t xml:space="preserve">identified would be required to </w:t>
      </w:r>
      <w:r w:rsidRPr="002C1E8F">
        <w:rPr>
          <w:highlight w:val="yellow"/>
        </w:rPr>
        <w:t>implement the project must align with the SOW and be described in the budget justification.  Also note all funds must be expended by March 31, 2023 and will not be renewed.  KDADS will review and approve budgets and request modifications if needed.</w:t>
      </w:r>
    </w:p>
    <w:bookmarkEnd w:id="7"/>
    <w:p w:rsidR="000E0AA5" w:rsidRDefault="000E0AA5" w:rsidP="000E0AA5">
      <w:r>
        <w:t>14</w:t>
      </w:r>
      <w:r>
        <w:t xml:space="preserve">. </w:t>
      </w:r>
      <w:r>
        <w:tab/>
      </w:r>
      <w:r>
        <w:t>Is "Attachment A - Applicant Information" on page 9 of the RFA the "required cover sheet" referenced in item #2 of the Application Instructions?</w:t>
      </w:r>
    </w:p>
    <w:p w:rsidR="000E0AA5" w:rsidRDefault="000E0AA5" w:rsidP="000E0AA5">
      <w:r w:rsidRPr="002C1E8F">
        <w:rPr>
          <w:highlight w:val="yellow"/>
        </w:rPr>
        <w:t>KDADS RESPONSE (Attachment A - Applicant Information is required to be completed and included in the application.</w:t>
      </w:r>
    </w:p>
    <w:p w:rsidR="000E0AA5" w:rsidRDefault="000E0AA5" w:rsidP="000E0AA5">
      <w:r>
        <w:lastRenderedPageBreak/>
        <w:t>15</w:t>
      </w:r>
      <w:r>
        <w:t>.</w:t>
      </w:r>
      <w:r>
        <w:tab/>
      </w:r>
      <w:r>
        <w:t xml:space="preserve"> Is a separate application and budget required for each of the "focus areas" in the 3 separate components (Information Dissemination, Prevention Education, and Drug-Free Initiatives)?</w:t>
      </w:r>
    </w:p>
    <w:p w:rsidR="000E0AA5" w:rsidRDefault="000E0AA5" w:rsidP="000E0AA5">
      <w:r w:rsidRPr="002C1E8F">
        <w:rPr>
          <w:highlight w:val="yellow"/>
        </w:rPr>
        <w:t xml:space="preserve">KDADS RESPONSE (Yes, a separate application and </w:t>
      </w:r>
      <w:r w:rsidR="002C1E8F" w:rsidRPr="002C1E8F">
        <w:rPr>
          <w:highlight w:val="yellow"/>
        </w:rPr>
        <w:t>budget must</w:t>
      </w:r>
      <w:r w:rsidRPr="002C1E8F">
        <w:rPr>
          <w:highlight w:val="yellow"/>
        </w:rPr>
        <w:t xml:space="preserve"> be submitted for consideration for each “Focus area” selected</w:t>
      </w:r>
    </w:p>
    <w:p w:rsidR="000E0AA5" w:rsidRDefault="00167D93" w:rsidP="000E0AA5">
      <w:r>
        <w:t>16</w:t>
      </w:r>
      <w:r w:rsidR="000E0AA5">
        <w:t>.</w:t>
      </w:r>
      <w:r>
        <w:tab/>
      </w:r>
      <w:r w:rsidR="000E0AA5">
        <w:t xml:space="preserve"> Can one single application be approved if it has proposals in multiple "focus areas" in a single component (Information Dissemination, Prevention Education, and Drug-Free Initiatives), or would those "focus areas" each need a separate application?</w:t>
      </w:r>
    </w:p>
    <w:p w:rsidR="000E0AA5" w:rsidRDefault="000E0AA5" w:rsidP="000E0AA5">
      <w:r w:rsidRPr="002C1E8F">
        <w:rPr>
          <w:highlight w:val="yellow"/>
        </w:rPr>
        <w:t xml:space="preserve">KDADS RESPONSE (No, a separate application and </w:t>
      </w:r>
      <w:r w:rsidR="002C1E8F" w:rsidRPr="002C1E8F">
        <w:rPr>
          <w:highlight w:val="yellow"/>
        </w:rPr>
        <w:t>budget must</w:t>
      </w:r>
      <w:r w:rsidRPr="002C1E8F">
        <w:rPr>
          <w:highlight w:val="yellow"/>
        </w:rPr>
        <w:t xml:space="preserve"> be submitted for consideration for each “Focus area” selected</w:t>
      </w:r>
    </w:p>
    <w:p w:rsidR="000E0AA5" w:rsidRDefault="006E0664" w:rsidP="000E0AA5">
      <w:r>
        <w:t>17</w:t>
      </w:r>
      <w:r w:rsidR="000E0AA5">
        <w:t>.</w:t>
      </w:r>
      <w:r>
        <w:tab/>
      </w:r>
      <w:r w:rsidR="000E0AA5">
        <w:t xml:space="preserve"> What is the difference between the two focus areas under Prevention Education?</w:t>
      </w:r>
    </w:p>
    <w:p w:rsidR="000E0AA5" w:rsidRDefault="000E0AA5" w:rsidP="000E0AA5">
      <w:r>
        <w:t>•</w:t>
      </w:r>
      <w:r>
        <w:tab/>
        <w:t>ATOD prevention programs, Ongoing classroom/or small group sessions, Peer leader/helper programs, Educational programs for youth groups</w:t>
      </w:r>
    </w:p>
    <w:p w:rsidR="000E0AA5" w:rsidRDefault="000E0AA5" w:rsidP="000E0AA5">
      <w:r>
        <w:t>o</w:t>
      </w:r>
      <w:r>
        <w:tab/>
        <w:t>Four awards at $27,000 each</w:t>
      </w:r>
    </w:p>
    <w:p w:rsidR="000E0AA5" w:rsidRDefault="000E0AA5" w:rsidP="000E0AA5">
      <w:r>
        <w:t>•</w:t>
      </w:r>
      <w:r>
        <w:tab/>
        <w:t>Ongoing classroom/or small group sessions, Peer leader/helper programs, Educational programs for youth groups, Afterschool hours programs</w:t>
      </w:r>
    </w:p>
    <w:p w:rsidR="000E0AA5" w:rsidRDefault="000E0AA5" w:rsidP="00324A54">
      <w:pPr>
        <w:pStyle w:val="ListParagraph"/>
        <w:numPr>
          <w:ilvl w:val="0"/>
          <w:numId w:val="1"/>
        </w:numPr>
      </w:pPr>
      <w:r>
        <w:t>Three awards at $22,000 each</w:t>
      </w:r>
    </w:p>
    <w:p w:rsidR="00324A54" w:rsidRPr="006E0664" w:rsidRDefault="00324A54" w:rsidP="00324A54">
      <w:pPr>
        <w:autoSpaceDE w:val="0"/>
        <w:autoSpaceDN w:val="0"/>
        <w:adjustRightInd w:val="0"/>
        <w:spacing w:after="0" w:line="240" w:lineRule="auto"/>
        <w:rPr>
          <w:highlight w:val="yellow"/>
        </w:rPr>
      </w:pPr>
      <w:bookmarkStart w:id="8" w:name="_Hlk102479794"/>
      <w:r w:rsidRPr="006E0664">
        <w:rPr>
          <w:highlight w:val="yellow"/>
        </w:rPr>
        <w:t xml:space="preserve">KDADS RESPONSE (Based on SAMHSA 6 CSAP Strategies, Education is defined as: </w:t>
      </w:r>
    </w:p>
    <w:p w:rsidR="00324A54" w:rsidRPr="006E0664" w:rsidRDefault="00324A54" w:rsidP="00324A54">
      <w:pPr>
        <w:autoSpaceDE w:val="0"/>
        <w:autoSpaceDN w:val="0"/>
        <w:adjustRightInd w:val="0"/>
        <w:spacing w:after="0" w:line="240" w:lineRule="auto"/>
        <w:rPr>
          <w:highlight w:val="yellow"/>
        </w:rPr>
      </w:pPr>
      <w:r w:rsidRPr="006E0664">
        <w:rPr>
          <w:highlight w:val="yellow"/>
        </w:rPr>
        <w:t>(https://pttcnetwork.org/media/2248)</w:t>
      </w:r>
    </w:p>
    <w:p w:rsidR="00324A54" w:rsidRPr="00324A54" w:rsidRDefault="00324A54" w:rsidP="00324A54">
      <w:pPr>
        <w:autoSpaceDE w:val="0"/>
        <w:autoSpaceDN w:val="0"/>
        <w:adjustRightInd w:val="0"/>
        <w:spacing w:after="0" w:line="240" w:lineRule="auto"/>
        <w:rPr>
          <w:rFonts w:cstheme="minorHAnsi"/>
          <w:highlight w:val="yellow"/>
        </w:rPr>
      </w:pPr>
    </w:p>
    <w:p w:rsidR="00324A54" w:rsidRPr="00324A54" w:rsidRDefault="00324A54" w:rsidP="00324A54">
      <w:pPr>
        <w:autoSpaceDE w:val="0"/>
        <w:autoSpaceDN w:val="0"/>
        <w:adjustRightInd w:val="0"/>
        <w:spacing w:after="0" w:line="240" w:lineRule="auto"/>
        <w:rPr>
          <w:rFonts w:cstheme="minorHAnsi"/>
          <w:highlight w:val="yellow"/>
        </w:rPr>
      </w:pPr>
      <w:r w:rsidRPr="00324A54">
        <w:rPr>
          <w:rFonts w:cstheme="minorHAnsi"/>
          <w:highlight w:val="yellow"/>
        </w:rPr>
        <w:t xml:space="preserve">This strategy involves </w:t>
      </w:r>
      <w:r w:rsidRPr="00324A54">
        <w:rPr>
          <w:rFonts w:cstheme="minorHAnsi"/>
          <w:b/>
          <w:bCs/>
          <w:i/>
          <w:iCs/>
          <w:highlight w:val="yellow"/>
        </w:rPr>
        <w:t xml:space="preserve">two-way communication </w:t>
      </w:r>
      <w:r w:rsidRPr="00324A54">
        <w:rPr>
          <w:rFonts w:cstheme="minorHAnsi"/>
          <w:highlight w:val="yellow"/>
        </w:rPr>
        <w:t>and is distinguished from the Information</w:t>
      </w:r>
    </w:p>
    <w:p w:rsidR="00324A54" w:rsidRPr="00324A54" w:rsidRDefault="00324A54" w:rsidP="00324A54">
      <w:pPr>
        <w:autoSpaceDE w:val="0"/>
        <w:autoSpaceDN w:val="0"/>
        <w:adjustRightInd w:val="0"/>
        <w:spacing w:after="0" w:line="240" w:lineRule="auto"/>
        <w:rPr>
          <w:rFonts w:cstheme="minorHAnsi"/>
          <w:highlight w:val="yellow"/>
        </w:rPr>
      </w:pPr>
      <w:r w:rsidRPr="00324A54">
        <w:rPr>
          <w:rFonts w:cstheme="minorHAnsi"/>
          <w:highlight w:val="yellow"/>
        </w:rPr>
        <w:t>Dissemination strategy by the fact that interaction between the educator/facilitator and the</w:t>
      </w:r>
    </w:p>
    <w:p w:rsidR="00324A54" w:rsidRPr="00324A54" w:rsidRDefault="00324A54" w:rsidP="00324A54">
      <w:pPr>
        <w:autoSpaceDE w:val="0"/>
        <w:autoSpaceDN w:val="0"/>
        <w:adjustRightInd w:val="0"/>
        <w:spacing w:after="0" w:line="240" w:lineRule="auto"/>
        <w:rPr>
          <w:rFonts w:cstheme="minorHAnsi"/>
          <w:highlight w:val="yellow"/>
        </w:rPr>
      </w:pPr>
      <w:r w:rsidRPr="00324A54">
        <w:rPr>
          <w:rFonts w:cstheme="minorHAnsi"/>
          <w:highlight w:val="yellow"/>
        </w:rPr>
        <w:t xml:space="preserve">participants </w:t>
      </w:r>
      <w:proofErr w:type="gramStart"/>
      <w:r w:rsidRPr="00324A54">
        <w:rPr>
          <w:rFonts w:cstheme="minorHAnsi"/>
          <w:highlight w:val="yellow"/>
        </w:rPr>
        <w:t>is</w:t>
      </w:r>
      <w:proofErr w:type="gramEnd"/>
      <w:r w:rsidRPr="00324A54">
        <w:rPr>
          <w:rFonts w:cstheme="minorHAnsi"/>
          <w:highlight w:val="yellow"/>
        </w:rPr>
        <w:t xml:space="preserve"> the basis of its activities. Activities under this strategy aim to affect critical life and</w:t>
      </w:r>
    </w:p>
    <w:p w:rsidR="00324A54" w:rsidRPr="00324A54" w:rsidRDefault="00324A54" w:rsidP="00324A54">
      <w:pPr>
        <w:autoSpaceDE w:val="0"/>
        <w:autoSpaceDN w:val="0"/>
        <w:adjustRightInd w:val="0"/>
        <w:spacing w:after="0" w:line="240" w:lineRule="auto"/>
        <w:rPr>
          <w:rFonts w:cstheme="minorHAnsi"/>
          <w:highlight w:val="yellow"/>
        </w:rPr>
      </w:pPr>
      <w:r w:rsidRPr="00324A54">
        <w:rPr>
          <w:rFonts w:cstheme="minorHAnsi"/>
          <w:highlight w:val="yellow"/>
        </w:rPr>
        <w:t>social skills, including decision-making, refusal skills, critical analysis (e.g., of media messages)</w:t>
      </w:r>
    </w:p>
    <w:p w:rsidR="00324A54" w:rsidRPr="00324A54" w:rsidRDefault="00324A54" w:rsidP="00324A54">
      <w:pPr>
        <w:autoSpaceDE w:val="0"/>
        <w:autoSpaceDN w:val="0"/>
        <w:adjustRightInd w:val="0"/>
        <w:spacing w:after="0" w:line="240" w:lineRule="auto"/>
        <w:rPr>
          <w:rFonts w:cstheme="minorHAnsi"/>
          <w:highlight w:val="yellow"/>
        </w:rPr>
      </w:pPr>
      <w:r w:rsidRPr="00324A54">
        <w:rPr>
          <w:rFonts w:cstheme="minorHAnsi"/>
          <w:highlight w:val="yellow"/>
        </w:rPr>
        <w:t>and systematic judgment abilities.</w:t>
      </w:r>
    </w:p>
    <w:p w:rsidR="00324A54" w:rsidRPr="00324A54" w:rsidRDefault="00324A54" w:rsidP="00324A54">
      <w:pPr>
        <w:autoSpaceDE w:val="0"/>
        <w:autoSpaceDN w:val="0"/>
        <w:adjustRightInd w:val="0"/>
        <w:spacing w:after="0" w:line="240" w:lineRule="auto"/>
        <w:rPr>
          <w:rFonts w:cstheme="minorHAnsi"/>
          <w:highlight w:val="yellow"/>
        </w:rPr>
      </w:pPr>
    </w:p>
    <w:p w:rsidR="00324A54" w:rsidRPr="00324A54" w:rsidRDefault="00324A54" w:rsidP="00324A54">
      <w:pPr>
        <w:autoSpaceDE w:val="0"/>
        <w:autoSpaceDN w:val="0"/>
        <w:adjustRightInd w:val="0"/>
        <w:spacing w:after="0" w:line="240" w:lineRule="auto"/>
        <w:rPr>
          <w:rFonts w:cstheme="minorHAnsi"/>
          <w:highlight w:val="yellow"/>
        </w:rPr>
      </w:pPr>
      <w:r w:rsidRPr="00324A54">
        <w:rPr>
          <w:rFonts w:cstheme="minorHAnsi"/>
          <w:highlight w:val="yellow"/>
        </w:rPr>
        <w:t xml:space="preserve">Examples of activities </w:t>
      </w:r>
      <w:r w:rsidRPr="00324A54">
        <w:rPr>
          <w:rFonts w:cstheme="minorHAnsi"/>
          <w:highlight w:val="yellow"/>
        </w:rPr>
        <w:t>conducted,</w:t>
      </w:r>
      <w:r w:rsidRPr="00324A54">
        <w:rPr>
          <w:rFonts w:cstheme="minorHAnsi"/>
          <w:highlight w:val="yellow"/>
        </w:rPr>
        <w:t xml:space="preserve"> and methods used for this strategy include:</w:t>
      </w:r>
    </w:p>
    <w:p w:rsidR="00324A54" w:rsidRPr="00324A54" w:rsidRDefault="00324A54" w:rsidP="00324A54">
      <w:pPr>
        <w:autoSpaceDE w:val="0"/>
        <w:autoSpaceDN w:val="0"/>
        <w:adjustRightInd w:val="0"/>
        <w:spacing w:after="0" w:line="240" w:lineRule="auto"/>
        <w:rPr>
          <w:rFonts w:cstheme="minorHAnsi"/>
          <w:highlight w:val="yellow"/>
        </w:rPr>
      </w:pPr>
    </w:p>
    <w:p w:rsidR="00324A54" w:rsidRPr="00324A54" w:rsidRDefault="00324A54" w:rsidP="00324A54">
      <w:pPr>
        <w:autoSpaceDE w:val="0"/>
        <w:autoSpaceDN w:val="0"/>
        <w:adjustRightInd w:val="0"/>
        <w:spacing w:after="0" w:line="240" w:lineRule="auto"/>
        <w:rPr>
          <w:rFonts w:cstheme="minorHAnsi"/>
          <w:highlight w:val="yellow"/>
        </w:rPr>
      </w:pPr>
      <w:r w:rsidRPr="00324A54">
        <w:rPr>
          <w:rFonts w:cstheme="minorHAnsi"/>
          <w:highlight w:val="yellow"/>
        </w:rPr>
        <w:t>• Classroom and/or small group sessions (all ages)</w:t>
      </w:r>
    </w:p>
    <w:p w:rsidR="00324A54" w:rsidRPr="00324A54" w:rsidRDefault="00324A54" w:rsidP="00324A54">
      <w:pPr>
        <w:autoSpaceDE w:val="0"/>
        <w:autoSpaceDN w:val="0"/>
        <w:adjustRightInd w:val="0"/>
        <w:spacing w:after="0" w:line="240" w:lineRule="auto"/>
        <w:rPr>
          <w:rFonts w:cstheme="minorHAnsi"/>
          <w:highlight w:val="yellow"/>
        </w:rPr>
      </w:pPr>
      <w:r w:rsidRPr="00324A54">
        <w:rPr>
          <w:rFonts w:cstheme="minorHAnsi"/>
          <w:highlight w:val="yellow"/>
        </w:rPr>
        <w:t>• Parenting and family management classes</w:t>
      </w:r>
    </w:p>
    <w:p w:rsidR="00324A54" w:rsidRPr="00324A54" w:rsidRDefault="00324A54" w:rsidP="00324A54">
      <w:pPr>
        <w:autoSpaceDE w:val="0"/>
        <w:autoSpaceDN w:val="0"/>
        <w:adjustRightInd w:val="0"/>
        <w:spacing w:after="0" w:line="240" w:lineRule="auto"/>
        <w:rPr>
          <w:rFonts w:cstheme="minorHAnsi"/>
          <w:highlight w:val="yellow"/>
        </w:rPr>
      </w:pPr>
      <w:r w:rsidRPr="00324A54">
        <w:rPr>
          <w:rFonts w:cstheme="minorHAnsi"/>
          <w:highlight w:val="yellow"/>
        </w:rPr>
        <w:t>• Peer leader/helper programs</w:t>
      </w:r>
    </w:p>
    <w:p w:rsidR="00324A54" w:rsidRPr="00324A54" w:rsidRDefault="00324A54" w:rsidP="00324A54">
      <w:pPr>
        <w:autoSpaceDE w:val="0"/>
        <w:autoSpaceDN w:val="0"/>
        <w:adjustRightInd w:val="0"/>
        <w:spacing w:after="0" w:line="240" w:lineRule="auto"/>
        <w:rPr>
          <w:rFonts w:cstheme="minorHAnsi"/>
          <w:highlight w:val="yellow"/>
        </w:rPr>
      </w:pPr>
      <w:r w:rsidRPr="00324A54">
        <w:rPr>
          <w:rFonts w:cstheme="minorHAnsi"/>
          <w:highlight w:val="yellow"/>
        </w:rPr>
        <w:t>• Education programs for youth groups</w:t>
      </w:r>
    </w:p>
    <w:p w:rsidR="00324A54" w:rsidRPr="00324A54" w:rsidRDefault="00324A54" w:rsidP="00324A54">
      <w:pPr>
        <w:autoSpaceDE w:val="0"/>
        <w:autoSpaceDN w:val="0"/>
        <w:adjustRightInd w:val="0"/>
        <w:spacing w:after="0" w:line="240" w:lineRule="auto"/>
        <w:rPr>
          <w:rFonts w:cstheme="minorHAnsi"/>
        </w:rPr>
      </w:pPr>
      <w:r w:rsidRPr="00324A54">
        <w:rPr>
          <w:rFonts w:cstheme="minorHAnsi"/>
          <w:highlight w:val="yellow"/>
        </w:rPr>
        <w:t xml:space="preserve">• Children of substance </w:t>
      </w:r>
      <w:proofErr w:type="gramStart"/>
      <w:r w:rsidRPr="00324A54">
        <w:rPr>
          <w:rFonts w:cstheme="minorHAnsi"/>
          <w:highlight w:val="yellow"/>
        </w:rPr>
        <w:t>users</w:t>
      </w:r>
      <w:proofErr w:type="gramEnd"/>
      <w:r w:rsidRPr="00324A54">
        <w:rPr>
          <w:rFonts w:cstheme="minorHAnsi"/>
          <w:highlight w:val="yellow"/>
        </w:rPr>
        <w:t xml:space="preserve"> groups</w:t>
      </w:r>
    </w:p>
    <w:p w:rsidR="00324A54" w:rsidRDefault="00324A54" w:rsidP="00324A54"/>
    <w:bookmarkEnd w:id="8"/>
    <w:p w:rsidR="000E0AA5" w:rsidRDefault="00324A54" w:rsidP="000E0AA5">
      <w:r>
        <w:t>18</w:t>
      </w:r>
      <w:r w:rsidR="000E0AA5">
        <w:t xml:space="preserve">. </w:t>
      </w:r>
      <w:r>
        <w:tab/>
      </w:r>
      <w:r w:rsidR="000E0AA5">
        <w:t xml:space="preserve">Can you offer definitions of the following component descriptions?  </w:t>
      </w:r>
    </w:p>
    <w:p w:rsidR="000E0AA5" w:rsidRDefault="000E0AA5" w:rsidP="000E0AA5">
      <w:r>
        <w:t>•</w:t>
      </w:r>
      <w:r>
        <w:tab/>
        <w:t xml:space="preserve">ATOD prevention programs, Ongoing classroom/or small group sessions, Peer leader/helper programs, Educational programs for youth groups, </w:t>
      </w:r>
      <w:r w:rsidR="00324A54">
        <w:t>and Afterschool</w:t>
      </w:r>
      <w:r>
        <w:t xml:space="preserve"> hours programs</w:t>
      </w:r>
    </w:p>
    <w:p w:rsidR="00324A54" w:rsidRPr="00324A54" w:rsidRDefault="00324A54" w:rsidP="00324A54">
      <w:pPr>
        <w:autoSpaceDE w:val="0"/>
        <w:autoSpaceDN w:val="0"/>
        <w:adjustRightInd w:val="0"/>
        <w:spacing w:after="0" w:line="240" w:lineRule="auto"/>
        <w:rPr>
          <w:rFonts w:cstheme="minorHAnsi"/>
          <w:highlight w:val="yellow"/>
        </w:rPr>
      </w:pPr>
      <w:r w:rsidRPr="00324A54">
        <w:rPr>
          <w:rFonts w:cstheme="minorHAnsi"/>
          <w:highlight w:val="yellow"/>
        </w:rPr>
        <w:t>KDADS RESPONSE (</w:t>
      </w:r>
      <w:r w:rsidRPr="00324A54">
        <w:rPr>
          <w:rFonts w:cstheme="minorHAnsi"/>
          <w:highlight w:val="yellow"/>
        </w:rPr>
        <w:t>ATOD-Alcohol, Tobacco and Other Drugs</w:t>
      </w:r>
    </w:p>
    <w:p w:rsidR="00324A54" w:rsidRPr="00324A54" w:rsidRDefault="00324A54" w:rsidP="00324A54">
      <w:pPr>
        <w:autoSpaceDE w:val="0"/>
        <w:autoSpaceDN w:val="0"/>
        <w:adjustRightInd w:val="0"/>
        <w:spacing w:after="0" w:line="240" w:lineRule="auto"/>
        <w:rPr>
          <w:rFonts w:cstheme="minorHAnsi"/>
          <w:highlight w:val="yellow"/>
        </w:rPr>
      </w:pPr>
    </w:p>
    <w:p w:rsidR="00324A54" w:rsidRPr="00324A54" w:rsidRDefault="00324A54" w:rsidP="00324A54">
      <w:pPr>
        <w:autoSpaceDE w:val="0"/>
        <w:autoSpaceDN w:val="0"/>
        <w:adjustRightInd w:val="0"/>
        <w:spacing w:after="0" w:line="240" w:lineRule="auto"/>
        <w:rPr>
          <w:rFonts w:cstheme="minorHAnsi"/>
          <w:highlight w:val="yellow"/>
        </w:rPr>
      </w:pPr>
      <w:r w:rsidRPr="00324A54">
        <w:rPr>
          <w:rFonts w:cstheme="minorHAnsi"/>
          <w:highlight w:val="yellow"/>
        </w:rPr>
        <w:t>SAMHSA 6 CSAP Strategies, Education</w:t>
      </w:r>
      <w:r w:rsidRPr="00324A54">
        <w:rPr>
          <w:rFonts w:cstheme="minorHAnsi"/>
          <w:highlight w:val="yellow"/>
        </w:rPr>
        <w:t xml:space="preserve"> and Alternatives</w:t>
      </w:r>
      <w:r w:rsidRPr="00324A54">
        <w:rPr>
          <w:rFonts w:cstheme="minorHAnsi"/>
          <w:highlight w:val="yellow"/>
        </w:rPr>
        <w:t xml:space="preserve"> is defined as: </w:t>
      </w:r>
    </w:p>
    <w:p w:rsidR="00324A54" w:rsidRPr="00324A54" w:rsidRDefault="00324A54" w:rsidP="00324A54">
      <w:pPr>
        <w:autoSpaceDE w:val="0"/>
        <w:autoSpaceDN w:val="0"/>
        <w:adjustRightInd w:val="0"/>
        <w:spacing w:after="0" w:line="240" w:lineRule="auto"/>
        <w:rPr>
          <w:rFonts w:cstheme="minorHAnsi"/>
          <w:highlight w:val="yellow"/>
        </w:rPr>
      </w:pPr>
      <w:r w:rsidRPr="00324A54">
        <w:rPr>
          <w:rFonts w:cstheme="minorHAnsi"/>
          <w:highlight w:val="yellow"/>
        </w:rPr>
        <w:lastRenderedPageBreak/>
        <w:t>(https://pttcnetwork.org/media/2248)</w:t>
      </w:r>
    </w:p>
    <w:p w:rsidR="00324A54" w:rsidRPr="00324A54" w:rsidRDefault="00324A54" w:rsidP="00324A54">
      <w:pPr>
        <w:autoSpaceDE w:val="0"/>
        <w:autoSpaceDN w:val="0"/>
        <w:adjustRightInd w:val="0"/>
        <w:spacing w:after="0" w:line="240" w:lineRule="auto"/>
        <w:rPr>
          <w:rFonts w:cstheme="minorHAnsi"/>
          <w:highlight w:val="yellow"/>
        </w:rPr>
      </w:pPr>
    </w:p>
    <w:p w:rsidR="00324A54" w:rsidRPr="00324A54" w:rsidRDefault="00324A54" w:rsidP="00324A54">
      <w:pPr>
        <w:autoSpaceDE w:val="0"/>
        <w:autoSpaceDN w:val="0"/>
        <w:adjustRightInd w:val="0"/>
        <w:spacing w:after="0" w:line="240" w:lineRule="auto"/>
        <w:rPr>
          <w:rFonts w:cstheme="minorHAnsi"/>
          <w:highlight w:val="yellow"/>
        </w:rPr>
      </w:pPr>
      <w:r w:rsidRPr="00324A54">
        <w:rPr>
          <w:rFonts w:cstheme="minorHAnsi"/>
          <w:highlight w:val="yellow"/>
        </w:rPr>
        <w:t>Education</w:t>
      </w:r>
    </w:p>
    <w:p w:rsidR="00324A54" w:rsidRPr="00324A54" w:rsidRDefault="00324A54" w:rsidP="00324A54">
      <w:pPr>
        <w:autoSpaceDE w:val="0"/>
        <w:autoSpaceDN w:val="0"/>
        <w:adjustRightInd w:val="0"/>
        <w:spacing w:after="0" w:line="240" w:lineRule="auto"/>
        <w:rPr>
          <w:rFonts w:cstheme="minorHAnsi"/>
          <w:highlight w:val="yellow"/>
        </w:rPr>
      </w:pPr>
    </w:p>
    <w:p w:rsidR="00324A54" w:rsidRPr="00324A54" w:rsidRDefault="00324A54" w:rsidP="00324A54">
      <w:pPr>
        <w:autoSpaceDE w:val="0"/>
        <w:autoSpaceDN w:val="0"/>
        <w:adjustRightInd w:val="0"/>
        <w:spacing w:after="0" w:line="240" w:lineRule="auto"/>
        <w:rPr>
          <w:rFonts w:cstheme="minorHAnsi"/>
          <w:highlight w:val="yellow"/>
        </w:rPr>
      </w:pPr>
      <w:r w:rsidRPr="00324A54">
        <w:rPr>
          <w:rFonts w:cstheme="minorHAnsi"/>
          <w:highlight w:val="yellow"/>
        </w:rPr>
        <w:t xml:space="preserve">This strategy involves </w:t>
      </w:r>
      <w:r w:rsidRPr="00324A54">
        <w:rPr>
          <w:rFonts w:cstheme="minorHAnsi"/>
          <w:b/>
          <w:bCs/>
          <w:i/>
          <w:iCs/>
          <w:highlight w:val="yellow"/>
        </w:rPr>
        <w:t xml:space="preserve">two-way communication </w:t>
      </w:r>
      <w:r w:rsidRPr="00324A54">
        <w:rPr>
          <w:rFonts w:cstheme="minorHAnsi"/>
          <w:highlight w:val="yellow"/>
        </w:rPr>
        <w:t>and is distinguished from the Information</w:t>
      </w:r>
    </w:p>
    <w:p w:rsidR="00324A54" w:rsidRPr="00324A54" w:rsidRDefault="00324A54" w:rsidP="00324A54">
      <w:pPr>
        <w:autoSpaceDE w:val="0"/>
        <w:autoSpaceDN w:val="0"/>
        <w:adjustRightInd w:val="0"/>
        <w:spacing w:after="0" w:line="240" w:lineRule="auto"/>
        <w:rPr>
          <w:rFonts w:cstheme="minorHAnsi"/>
          <w:highlight w:val="yellow"/>
        </w:rPr>
      </w:pPr>
      <w:r w:rsidRPr="00324A54">
        <w:rPr>
          <w:rFonts w:cstheme="minorHAnsi"/>
          <w:highlight w:val="yellow"/>
        </w:rPr>
        <w:t>Dissemination strategy by the fact that interaction between the educator/facilitator and the</w:t>
      </w:r>
    </w:p>
    <w:p w:rsidR="00324A54" w:rsidRPr="00324A54" w:rsidRDefault="00324A54" w:rsidP="00324A54">
      <w:pPr>
        <w:autoSpaceDE w:val="0"/>
        <w:autoSpaceDN w:val="0"/>
        <w:adjustRightInd w:val="0"/>
        <w:spacing w:after="0" w:line="240" w:lineRule="auto"/>
        <w:rPr>
          <w:rFonts w:cstheme="minorHAnsi"/>
          <w:highlight w:val="yellow"/>
        </w:rPr>
      </w:pPr>
      <w:r w:rsidRPr="00324A54">
        <w:rPr>
          <w:rFonts w:cstheme="minorHAnsi"/>
          <w:highlight w:val="yellow"/>
        </w:rPr>
        <w:t xml:space="preserve">participants </w:t>
      </w:r>
      <w:proofErr w:type="gramStart"/>
      <w:r w:rsidRPr="00324A54">
        <w:rPr>
          <w:rFonts w:cstheme="minorHAnsi"/>
          <w:highlight w:val="yellow"/>
        </w:rPr>
        <w:t>is</w:t>
      </w:r>
      <w:proofErr w:type="gramEnd"/>
      <w:r w:rsidRPr="00324A54">
        <w:rPr>
          <w:rFonts w:cstheme="minorHAnsi"/>
          <w:highlight w:val="yellow"/>
        </w:rPr>
        <w:t xml:space="preserve"> the basis of its activities. Activities under this strategy aim to affect critical life and</w:t>
      </w:r>
    </w:p>
    <w:p w:rsidR="00324A54" w:rsidRPr="00324A54" w:rsidRDefault="00324A54" w:rsidP="00324A54">
      <w:pPr>
        <w:autoSpaceDE w:val="0"/>
        <w:autoSpaceDN w:val="0"/>
        <w:adjustRightInd w:val="0"/>
        <w:spacing w:after="0" w:line="240" w:lineRule="auto"/>
        <w:rPr>
          <w:rFonts w:cstheme="minorHAnsi"/>
          <w:highlight w:val="yellow"/>
        </w:rPr>
      </w:pPr>
      <w:r w:rsidRPr="00324A54">
        <w:rPr>
          <w:rFonts w:cstheme="minorHAnsi"/>
          <w:highlight w:val="yellow"/>
        </w:rPr>
        <w:t>social skills, including decision-making, refusal skills, critical analysis (e.g., of media messages)</w:t>
      </w:r>
    </w:p>
    <w:p w:rsidR="00324A54" w:rsidRPr="00324A54" w:rsidRDefault="00324A54" w:rsidP="00324A54">
      <w:pPr>
        <w:autoSpaceDE w:val="0"/>
        <w:autoSpaceDN w:val="0"/>
        <w:adjustRightInd w:val="0"/>
        <w:spacing w:after="0" w:line="240" w:lineRule="auto"/>
        <w:rPr>
          <w:rFonts w:cstheme="minorHAnsi"/>
          <w:highlight w:val="yellow"/>
        </w:rPr>
      </w:pPr>
      <w:r w:rsidRPr="00324A54">
        <w:rPr>
          <w:rFonts w:cstheme="minorHAnsi"/>
          <w:highlight w:val="yellow"/>
        </w:rPr>
        <w:t>and systematic judgment abilities.</w:t>
      </w:r>
    </w:p>
    <w:p w:rsidR="00324A54" w:rsidRPr="00324A54" w:rsidRDefault="00324A54" w:rsidP="00324A54">
      <w:pPr>
        <w:autoSpaceDE w:val="0"/>
        <w:autoSpaceDN w:val="0"/>
        <w:adjustRightInd w:val="0"/>
        <w:spacing w:after="0" w:line="240" w:lineRule="auto"/>
        <w:rPr>
          <w:rFonts w:cstheme="minorHAnsi"/>
          <w:highlight w:val="yellow"/>
        </w:rPr>
      </w:pPr>
    </w:p>
    <w:p w:rsidR="00324A54" w:rsidRPr="00324A54" w:rsidRDefault="00324A54" w:rsidP="00324A54">
      <w:pPr>
        <w:autoSpaceDE w:val="0"/>
        <w:autoSpaceDN w:val="0"/>
        <w:adjustRightInd w:val="0"/>
        <w:spacing w:after="0" w:line="240" w:lineRule="auto"/>
        <w:rPr>
          <w:rFonts w:cstheme="minorHAnsi"/>
          <w:highlight w:val="yellow"/>
        </w:rPr>
      </w:pPr>
      <w:r w:rsidRPr="00324A54">
        <w:rPr>
          <w:rFonts w:cstheme="minorHAnsi"/>
          <w:highlight w:val="yellow"/>
        </w:rPr>
        <w:t xml:space="preserve">Examples of activities </w:t>
      </w:r>
      <w:proofErr w:type="gramStart"/>
      <w:r w:rsidRPr="00324A54">
        <w:rPr>
          <w:rFonts w:cstheme="minorHAnsi"/>
          <w:highlight w:val="yellow"/>
        </w:rPr>
        <w:t>conducted</w:t>
      </w:r>
      <w:proofErr w:type="gramEnd"/>
      <w:r w:rsidRPr="00324A54">
        <w:rPr>
          <w:rFonts w:cstheme="minorHAnsi"/>
          <w:highlight w:val="yellow"/>
        </w:rPr>
        <w:t xml:space="preserve"> and methods used for this strategy include:</w:t>
      </w:r>
    </w:p>
    <w:p w:rsidR="00324A54" w:rsidRPr="00324A54" w:rsidRDefault="00324A54" w:rsidP="00324A54">
      <w:pPr>
        <w:autoSpaceDE w:val="0"/>
        <w:autoSpaceDN w:val="0"/>
        <w:adjustRightInd w:val="0"/>
        <w:spacing w:after="0" w:line="240" w:lineRule="auto"/>
        <w:rPr>
          <w:rFonts w:cstheme="minorHAnsi"/>
          <w:highlight w:val="yellow"/>
        </w:rPr>
      </w:pPr>
    </w:p>
    <w:p w:rsidR="00324A54" w:rsidRPr="00324A54" w:rsidRDefault="00324A54" w:rsidP="00324A54">
      <w:pPr>
        <w:autoSpaceDE w:val="0"/>
        <w:autoSpaceDN w:val="0"/>
        <w:adjustRightInd w:val="0"/>
        <w:spacing w:after="0" w:line="240" w:lineRule="auto"/>
        <w:rPr>
          <w:rFonts w:cstheme="minorHAnsi"/>
          <w:highlight w:val="yellow"/>
        </w:rPr>
      </w:pPr>
      <w:r w:rsidRPr="00324A54">
        <w:rPr>
          <w:rFonts w:cstheme="minorHAnsi"/>
          <w:highlight w:val="yellow"/>
        </w:rPr>
        <w:t>• Classroom and/or small group sessions (all ages)</w:t>
      </w:r>
    </w:p>
    <w:p w:rsidR="00324A54" w:rsidRPr="00324A54" w:rsidRDefault="00324A54" w:rsidP="00324A54">
      <w:pPr>
        <w:autoSpaceDE w:val="0"/>
        <w:autoSpaceDN w:val="0"/>
        <w:adjustRightInd w:val="0"/>
        <w:spacing w:after="0" w:line="240" w:lineRule="auto"/>
        <w:rPr>
          <w:rFonts w:cstheme="minorHAnsi"/>
          <w:highlight w:val="yellow"/>
        </w:rPr>
      </w:pPr>
      <w:r w:rsidRPr="00324A54">
        <w:rPr>
          <w:rFonts w:cstheme="minorHAnsi"/>
          <w:highlight w:val="yellow"/>
        </w:rPr>
        <w:t>• Parenting and family management classes</w:t>
      </w:r>
    </w:p>
    <w:p w:rsidR="00324A54" w:rsidRPr="00324A54" w:rsidRDefault="00324A54" w:rsidP="00324A54">
      <w:pPr>
        <w:autoSpaceDE w:val="0"/>
        <w:autoSpaceDN w:val="0"/>
        <w:adjustRightInd w:val="0"/>
        <w:spacing w:after="0" w:line="240" w:lineRule="auto"/>
        <w:rPr>
          <w:rFonts w:cstheme="minorHAnsi"/>
          <w:highlight w:val="yellow"/>
        </w:rPr>
      </w:pPr>
      <w:r w:rsidRPr="00324A54">
        <w:rPr>
          <w:rFonts w:cstheme="minorHAnsi"/>
          <w:highlight w:val="yellow"/>
        </w:rPr>
        <w:t>• Peer leader/helper programs</w:t>
      </w:r>
    </w:p>
    <w:p w:rsidR="00324A54" w:rsidRPr="00324A54" w:rsidRDefault="00324A54" w:rsidP="00324A54">
      <w:pPr>
        <w:autoSpaceDE w:val="0"/>
        <w:autoSpaceDN w:val="0"/>
        <w:adjustRightInd w:val="0"/>
        <w:spacing w:after="0" w:line="240" w:lineRule="auto"/>
        <w:rPr>
          <w:rFonts w:cstheme="minorHAnsi"/>
          <w:highlight w:val="yellow"/>
        </w:rPr>
      </w:pPr>
      <w:r w:rsidRPr="00324A54">
        <w:rPr>
          <w:rFonts w:cstheme="minorHAnsi"/>
          <w:highlight w:val="yellow"/>
        </w:rPr>
        <w:t>• Education programs for youth groups</w:t>
      </w:r>
    </w:p>
    <w:p w:rsidR="00324A54" w:rsidRPr="00324A54" w:rsidRDefault="00324A54" w:rsidP="00324A54">
      <w:pPr>
        <w:autoSpaceDE w:val="0"/>
        <w:autoSpaceDN w:val="0"/>
        <w:adjustRightInd w:val="0"/>
        <w:spacing w:after="0" w:line="240" w:lineRule="auto"/>
        <w:rPr>
          <w:rFonts w:cstheme="minorHAnsi"/>
          <w:highlight w:val="yellow"/>
        </w:rPr>
      </w:pPr>
      <w:r w:rsidRPr="00324A54">
        <w:rPr>
          <w:rFonts w:cstheme="minorHAnsi"/>
          <w:highlight w:val="yellow"/>
        </w:rPr>
        <w:t xml:space="preserve">• Children of substance </w:t>
      </w:r>
      <w:proofErr w:type="gramStart"/>
      <w:r w:rsidRPr="00324A54">
        <w:rPr>
          <w:rFonts w:cstheme="minorHAnsi"/>
          <w:highlight w:val="yellow"/>
        </w:rPr>
        <w:t>users</w:t>
      </w:r>
      <w:proofErr w:type="gramEnd"/>
      <w:r w:rsidRPr="00324A54">
        <w:rPr>
          <w:rFonts w:cstheme="minorHAnsi"/>
          <w:highlight w:val="yellow"/>
        </w:rPr>
        <w:t xml:space="preserve"> groups</w:t>
      </w:r>
    </w:p>
    <w:p w:rsidR="00324A54" w:rsidRPr="00324A54" w:rsidRDefault="00324A54" w:rsidP="00324A54">
      <w:pPr>
        <w:autoSpaceDE w:val="0"/>
        <w:autoSpaceDN w:val="0"/>
        <w:adjustRightInd w:val="0"/>
        <w:spacing w:after="0" w:line="240" w:lineRule="auto"/>
        <w:rPr>
          <w:rFonts w:cstheme="minorHAnsi"/>
        </w:rPr>
      </w:pPr>
    </w:p>
    <w:p w:rsidR="00324A54" w:rsidRPr="00324A54" w:rsidRDefault="00324A54" w:rsidP="00324A54">
      <w:pPr>
        <w:autoSpaceDE w:val="0"/>
        <w:autoSpaceDN w:val="0"/>
        <w:adjustRightInd w:val="0"/>
        <w:spacing w:after="0" w:line="240" w:lineRule="auto"/>
        <w:rPr>
          <w:rFonts w:cstheme="minorHAnsi"/>
          <w:highlight w:val="yellow"/>
        </w:rPr>
      </w:pPr>
      <w:r w:rsidRPr="00324A54">
        <w:rPr>
          <w:rFonts w:cstheme="minorHAnsi"/>
          <w:highlight w:val="yellow"/>
        </w:rPr>
        <w:t>Alternatives (</w:t>
      </w:r>
      <w:proofErr w:type="spellStart"/>
      <w:r w:rsidRPr="00324A54">
        <w:rPr>
          <w:rFonts w:cstheme="minorHAnsi"/>
          <w:highlight w:val="yellow"/>
        </w:rPr>
        <w:t>ie</w:t>
      </w:r>
      <w:proofErr w:type="spellEnd"/>
      <w:r w:rsidRPr="00324A54">
        <w:rPr>
          <w:rFonts w:cstheme="minorHAnsi"/>
          <w:highlight w:val="yellow"/>
        </w:rPr>
        <w:t xml:space="preserve"> Afterschool hours programs)</w:t>
      </w:r>
    </w:p>
    <w:p w:rsidR="00324A54" w:rsidRPr="00324A54" w:rsidRDefault="00324A54" w:rsidP="00324A54">
      <w:pPr>
        <w:autoSpaceDE w:val="0"/>
        <w:autoSpaceDN w:val="0"/>
        <w:adjustRightInd w:val="0"/>
        <w:spacing w:after="0" w:line="240" w:lineRule="auto"/>
        <w:rPr>
          <w:rFonts w:cstheme="minorHAnsi"/>
          <w:highlight w:val="yellow"/>
        </w:rPr>
      </w:pPr>
    </w:p>
    <w:p w:rsidR="00324A54" w:rsidRPr="00324A54" w:rsidRDefault="00324A54" w:rsidP="00324A54">
      <w:pPr>
        <w:autoSpaceDE w:val="0"/>
        <w:autoSpaceDN w:val="0"/>
        <w:adjustRightInd w:val="0"/>
        <w:spacing w:after="0" w:line="240" w:lineRule="auto"/>
        <w:rPr>
          <w:rFonts w:cstheme="minorHAnsi"/>
          <w:highlight w:val="yellow"/>
        </w:rPr>
      </w:pPr>
      <w:r w:rsidRPr="00324A54">
        <w:rPr>
          <w:rFonts w:cstheme="minorHAnsi"/>
          <w:highlight w:val="yellow"/>
        </w:rPr>
        <w:t>This strategy provides for the participation of target populations in activities that exclude alcohol,</w:t>
      </w:r>
    </w:p>
    <w:p w:rsidR="00324A54" w:rsidRPr="00324A54" w:rsidRDefault="00324A54" w:rsidP="00324A54">
      <w:pPr>
        <w:autoSpaceDE w:val="0"/>
        <w:autoSpaceDN w:val="0"/>
        <w:adjustRightInd w:val="0"/>
        <w:spacing w:after="0" w:line="240" w:lineRule="auto"/>
        <w:rPr>
          <w:rFonts w:cstheme="minorHAnsi"/>
          <w:highlight w:val="yellow"/>
        </w:rPr>
      </w:pPr>
      <w:r w:rsidRPr="00324A54">
        <w:rPr>
          <w:rFonts w:cstheme="minorHAnsi"/>
          <w:highlight w:val="yellow"/>
        </w:rPr>
        <w:t xml:space="preserve">tobacco and </w:t>
      </w:r>
      <w:proofErr w:type="gramStart"/>
      <w:r w:rsidRPr="00324A54">
        <w:rPr>
          <w:rFonts w:cstheme="minorHAnsi"/>
          <w:highlight w:val="yellow"/>
        </w:rPr>
        <w:t>other</w:t>
      </w:r>
      <w:proofErr w:type="gramEnd"/>
      <w:r w:rsidRPr="00324A54">
        <w:rPr>
          <w:rFonts w:cstheme="minorHAnsi"/>
          <w:highlight w:val="yellow"/>
        </w:rPr>
        <w:t xml:space="preserve"> drug use. The assumption is that constructive and healthy activities offset the</w:t>
      </w:r>
    </w:p>
    <w:p w:rsidR="00324A54" w:rsidRPr="00324A54" w:rsidRDefault="00324A54" w:rsidP="00324A54">
      <w:pPr>
        <w:autoSpaceDE w:val="0"/>
        <w:autoSpaceDN w:val="0"/>
        <w:adjustRightInd w:val="0"/>
        <w:spacing w:after="0" w:line="240" w:lineRule="auto"/>
        <w:rPr>
          <w:rFonts w:cstheme="minorHAnsi"/>
          <w:highlight w:val="yellow"/>
        </w:rPr>
      </w:pPr>
      <w:r w:rsidRPr="00324A54">
        <w:rPr>
          <w:rFonts w:cstheme="minorHAnsi"/>
          <w:highlight w:val="yellow"/>
        </w:rPr>
        <w:t>attraction to, or otherwise meet the needs usually filled by alcohol, tobacco and other drugs and</w:t>
      </w:r>
    </w:p>
    <w:p w:rsidR="00324A54" w:rsidRPr="00324A54" w:rsidRDefault="00324A54" w:rsidP="00324A54">
      <w:pPr>
        <w:autoSpaceDE w:val="0"/>
        <w:autoSpaceDN w:val="0"/>
        <w:adjustRightInd w:val="0"/>
        <w:spacing w:after="0" w:line="240" w:lineRule="auto"/>
        <w:rPr>
          <w:rFonts w:cstheme="minorHAnsi"/>
          <w:highlight w:val="yellow"/>
        </w:rPr>
      </w:pPr>
      <w:r w:rsidRPr="00324A54">
        <w:rPr>
          <w:rFonts w:cstheme="minorHAnsi"/>
          <w:highlight w:val="yellow"/>
        </w:rPr>
        <w:t>would, therefore, minimize or obviate resort to the latter.</w:t>
      </w:r>
    </w:p>
    <w:p w:rsidR="00324A54" w:rsidRPr="00324A54" w:rsidRDefault="00324A54" w:rsidP="00324A54">
      <w:pPr>
        <w:autoSpaceDE w:val="0"/>
        <w:autoSpaceDN w:val="0"/>
        <w:adjustRightInd w:val="0"/>
        <w:spacing w:after="0" w:line="240" w:lineRule="auto"/>
        <w:rPr>
          <w:rFonts w:cstheme="minorHAnsi"/>
          <w:highlight w:val="yellow"/>
        </w:rPr>
      </w:pPr>
    </w:p>
    <w:p w:rsidR="00324A54" w:rsidRPr="00324A54" w:rsidRDefault="00324A54" w:rsidP="00324A54">
      <w:pPr>
        <w:autoSpaceDE w:val="0"/>
        <w:autoSpaceDN w:val="0"/>
        <w:adjustRightInd w:val="0"/>
        <w:spacing w:after="0" w:line="240" w:lineRule="auto"/>
        <w:rPr>
          <w:rFonts w:cstheme="minorHAnsi"/>
          <w:highlight w:val="yellow"/>
        </w:rPr>
      </w:pPr>
      <w:r w:rsidRPr="00324A54">
        <w:rPr>
          <w:rFonts w:cstheme="minorHAnsi"/>
          <w:highlight w:val="yellow"/>
        </w:rPr>
        <w:t xml:space="preserve">Examples of activities </w:t>
      </w:r>
      <w:r w:rsidRPr="00324A54">
        <w:rPr>
          <w:rFonts w:cstheme="minorHAnsi"/>
          <w:highlight w:val="yellow"/>
        </w:rPr>
        <w:t>conducted,</w:t>
      </w:r>
      <w:r w:rsidRPr="00324A54">
        <w:rPr>
          <w:rFonts w:cstheme="minorHAnsi"/>
          <w:highlight w:val="yellow"/>
        </w:rPr>
        <w:t xml:space="preserve"> and methods used for this strategy include:</w:t>
      </w:r>
    </w:p>
    <w:p w:rsidR="00324A54" w:rsidRPr="00324A54" w:rsidRDefault="00324A54" w:rsidP="00324A54">
      <w:pPr>
        <w:autoSpaceDE w:val="0"/>
        <w:autoSpaceDN w:val="0"/>
        <w:adjustRightInd w:val="0"/>
        <w:spacing w:after="0" w:line="240" w:lineRule="auto"/>
        <w:rPr>
          <w:rFonts w:cstheme="minorHAnsi"/>
          <w:highlight w:val="yellow"/>
        </w:rPr>
      </w:pPr>
    </w:p>
    <w:p w:rsidR="00324A54" w:rsidRPr="00324A54" w:rsidRDefault="00324A54" w:rsidP="00324A54">
      <w:pPr>
        <w:autoSpaceDE w:val="0"/>
        <w:autoSpaceDN w:val="0"/>
        <w:adjustRightInd w:val="0"/>
        <w:spacing w:after="0" w:line="240" w:lineRule="auto"/>
        <w:rPr>
          <w:rFonts w:cstheme="minorHAnsi"/>
          <w:highlight w:val="yellow"/>
        </w:rPr>
      </w:pPr>
      <w:r w:rsidRPr="00324A54">
        <w:rPr>
          <w:rFonts w:cstheme="minorHAnsi"/>
          <w:highlight w:val="yellow"/>
        </w:rPr>
        <w:t>• Drug free dances and parties</w:t>
      </w:r>
    </w:p>
    <w:p w:rsidR="00324A54" w:rsidRPr="00324A54" w:rsidRDefault="00324A54" w:rsidP="00324A54">
      <w:pPr>
        <w:autoSpaceDE w:val="0"/>
        <w:autoSpaceDN w:val="0"/>
        <w:adjustRightInd w:val="0"/>
        <w:spacing w:after="0" w:line="240" w:lineRule="auto"/>
        <w:rPr>
          <w:rFonts w:cstheme="minorHAnsi"/>
          <w:highlight w:val="yellow"/>
        </w:rPr>
      </w:pPr>
      <w:r w:rsidRPr="00324A54">
        <w:rPr>
          <w:rFonts w:cstheme="minorHAnsi"/>
          <w:highlight w:val="yellow"/>
        </w:rPr>
        <w:t>• Youth/adult leadership activities</w:t>
      </w:r>
    </w:p>
    <w:p w:rsidR="00324A54" w:rsidRPr="00324A54" w:rsidRDefault="00324A54" w:rsidP="00324A54">
      <w:pPr>
        <w:autoSpaceDE w:val="0"/>
        <w:autoSpaceDN w:val="0"/>
        <w:adjustRightInd w:val="0"/>
        <w:spacing w:after="0" w:line="240" w:lineRule="auto"/>
        <w:rPr>
          <w:rFonts w:cstheme="minorHAnsi"/>
          <w:highlight w:val="yellow"/>
        </w:rPr>
      </w:pPr>
      <w:r w:rsidRPr="00324A54">
        <w:rPr>
          <w:rFonts w:cstheme="minorHAnsi"/>
          <w:highlight w:val="yellow"/>
        </w:rPr>
        <w:t>• Community drop-in centers</w:t>
      </w:r>
    </w:p>
    <w:p w:rsidR="00324A54" w:rsidRPr="00324A54" w:rsidRDefault="00324A54" w:rsidP="00324A54">
      <w:pPr>
        <w:rPr>
          <w:rFonts w:cstheme="minorHAnsi"/>
        </w:rPr>
      </w:pPr>
      <w:r w:rsidRPr="00324A54">
        <w:rPr>
          <w:rFonts w:cstheme="minorHAnsi"/>
          <w:highlight w:val="yellow"/>
        </w:rPr>
        <w:t>• Community service activities</w:t>
      </w:r>
    </w:p>
    <w:p w:rsidR="006E0664" w:rsidRDefault="006E0664" w:rsidP="006E0664">
      <w:pPr>
        <w:autoSpaceDE w:val="0"/>
        <w:autoSpaceDN w:val="0"/>
        <w:adjustRightInd w:val="0"/>
        <w:spacing w:after="0" w:line="240" w:lineRule="auto"/>
        <w:rPr>
          <w:rFonts w:ascii="Calibri" w:hAnsi="Calibri" w:cs="Calibri"/>
        </w:rPr>
      </w:pPr>
    </w:p>
    <w:p w:rsidR="000E0AA5" w:rsidRDefault="00324A54" w:rsidP="000E0AA5">
      <w:r>
        <w:t>19</w:t>
      </w:r>
      <w:r w:rsidR="000E0AA5">
        <w:t xml:space="preserve">. </w:t>
      </w:r>
      <w:r>
        <w:tab/>
      </w:r>
      <w:r w:rsidR="000E0AA5">
        <w:t>Is offering awards to community partners a permitted use of grant funds?</w:t>
      </w:r>
    </w:p>
    <w:p w:rsidR="006E0664" w:rsidRDefault="006E0664" w:rsidP="000E0AA5">
      <w:r w:rsidRPr="00324A54">
        <w:rPr>
          <w:highlight w:val="yellow"/>
        </w:rPr>
        <w:t>KDADS RESPONSE (KDADS has provided this funding opportunity to allow for a robust and widespread initiative to address Early Intervention Services for Youth and E-Cigarette Prevention/Reduction.   However, we highly recommend the applicant provide the work based on the SOW and deliverables, given the vision of this grant is focused on strategies/activities related to Prevention and providing community organizations/agencies the opportunity to receive resources and opportunities to execute these strategies/activities, so any community partners identified would be required to implement the project and must align with the SOW and these efforts must be described in the budget justification.  Also, all providers are subject to KDADS approval. KDADS will review and approve budgets and request modifications if needed.</w:t>
      </w:r>
    </w:p>
    <w:sectPr w:rsidR="006E06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791" w:rsidRDefault="00CD2791" w:rsidP="000F4325">
      <w:pPr>
        <w:spacing w:after="0" w:line="240" w:lineRule="auto"/>
      </w:pPr>
      <w:r>
        <w:separator/>
      </w:r>
    </w:p>
  </w:endnote>
  <w:endnote w:type="continuationSeparator" w:id="0">
    <w:p w:rsidR="00CD2791" w:rsidRDefault="00CD2791" w:rsidP="000F4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791" w:rsidRDefault="00CD2791" w:rsidP="000F4325">
      <w:pPr>
        <w:spacing w:after="0" w:line="240" w:lineRule="auto"/>
      </w:pPr>
      <w:r>
        <w:separator/>
      </w:r>
    </w:p>
  </w:footnote>
  <w:footnote w:type="continuationSeparator" w:id="0">
    <w:p w:rsidR="00CD2791" w:rsidRDefault="00CD2791" w:rsidP="000F4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E58E7"/>
    <w:multiLevelType w:val="hybridMultilevel"/>
    <w:tmpl w:val="DF8A4490"/>
    <w:lvl w:ilvl="0" w:tplc="6234D4A2">
      <w:start w:val="7"/>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325"/>
    <w:rsid w:val="000E0AA5"/>
    <w:rsid w:val="000F4325"/>
    <w:rsid w:val="0010149D"/>
    <w:rsid w:val="00167D93"/>
    <w:rsid w:val="00231AC2"/>
    <w:rsid w:val="002C1E8F"/>
    <w:rsid w:val="00324A54"/>
    <w:rsid w:val="003D024A"/>
    <w:rsid w:val="005D41DE"/>
    <w:rsid w:val="006E0664"/>
    <w:rsid w:val="00C72E22"/>
    <w:rsid w:val="00CD2791"/>
    <w:rsid w:val="00F4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1AA00"/>
  <w15:chartTrackingRefBased/>
  <w15:docId w15:val="{2FB22EA1-A5DE-4068-A481-E0DA9B4A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325"/>
  </w:style>
  <w:style w:type="paragraph" w:styleId="Footer">
    <w:name w:val="footer"/>
    <w:basedOn w:val="Normal"/>
    <w:link w:val="FooterChar"/>
    <w:uiPriority w:val="99"/>
    <w:unhideWhenUsed/>
    <w:rsid w:val="000F4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325"/>
  </w:style>
  <w:style w:type="paragraph" w:styleId="ListParagraph">
    <w:name w:val="List Paragraph"/>
    <w:basedOn w:val="Normal"/>
    <w:uiPriority w:val="34"/>
    <w:qFormat/>
    <w:rsid w:val="00324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for Children and Families</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Rhinehart  [KDADS]</dc:creator>
  <cp:keywords/>
  <dc:description/>
  <cp:lastModifiedBy>Stephanie Rhinehart  [KDADS]</cp:lastModifiedBy>
  <cp:revision>2</cp:revision>
  <dcterms:created xsi:type="dcterms:W3CDTF">2022-05-03T19:26:00Z</dcterms:created>
  <dcterms:modified xsi:type="dcterms:W3CDTF">2022-05-03T19:26:00Z</dcterms:modified>
</cp:coreProperties>
</file>